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Intellectual Property &amp; Creative Independence Disclaimer</w:t>
      </w:r>
    </w:p>
    <w:p/>
    <w:p>
      <w:r>
        <w:rPr>
          <w:sz w:val="22"/>
        </w:rPr>
        <w:br/>
        <w:t>© Spiralverse™ and Spiral Narrative Framework™ – All rights reserved.</w:t>
        <w:br/>
        <w:br/>
        <w:t>This work — including its narrative structure, original screenplays, characters, visual mockups, conceptual frameworks, and all related intellectual property within the Spiralverse™ universe (including Spells &amp; Dreams, Love in the Vortex, Mind Connection, NEX, Pacts in the Mist, Veil of Shadows, Mental Connection, and the Spiral Narrative Framework™) — is an original creation by Heileny Suárez González, protected under copyright law.</w:t>
        <w:br/>
        <w:br/>
        <w:t>Official Copyright Registration Number:</w:t>
        <w:br/>
        <w:t>6843152d-DMCW-1a0-375ff5-0001</w:t>
        <w:br/>
        <w:t>Holder: Heileny Suárez González, Hey Creative Studios™</w:t>
        <w:br/>
        <w:br/>
        <w:t>Any reproduction, adaptation, publication, licensing, teaching, commercial distribution, or derivative usage — in full or in part — is strictly prohibited without written permission. This includes visual representations, narrative diagrams, and any transformation of the Spiral Narrative Framework™ for workshops, development, AI tools, or storytelling formats.</w:t>
        <w:br/>
        <w:br/>
        <w:t>The Spiralverse™ universe and its affiliated stories are presented here for professional consideration only. Access does not constitute authorization to use, reproduce, or share without an explicit signed agreement from the author or Hey Creative Studios™.</w:t>
        <w:br/>
        <w:br/>
        <w:t>The creator has participated in public educational training programmes (including AI tools and entrepreneurship sessions provided by organisations such as the Berkshire Growth Hub). These programmes offered general insights into publicly available tools and methods. However, it is essential to clarify that:</w:t>
        <w:br/>
        <w:br/>
        <w:t xml:space="preserve">– No facilitator, institution, or training provider has contributed to the development, authorship, or conception of the Spiralverse™ or any of its narrative works.  </w:t>
        <w:br/>
        <w:t xml:space="preserve">– The creative process, symbolism, structure, and emotional foundations of the Spiral Narrative Framework™ were developed independently, prior to and without influence from these programmes.  </w:t>
        <w:br/>
        <w:t>– Participation in technical or business training does not imply collaboration, inspiration, co-authorship, or shared rights of any kind.</w:t>
        <w:br/>
        <w:br/>
        <w:t>All works are protected under international copyright and intellectual property law.</w:t>
        <w:br/>
        <w:br/>
        <w:t>For inquiries, licensing requests, press, or professional communication, please contact:</w:t>
        <w:br/>
        <w:t>📩 Heileny Suárez González</w:t>
        <w:br/>
        <w:t>Creator &amp; Rights Holder</w:t>
        <w:br/>
        <w:t>hey@heycreativestudios.com</w:t>
        <w:br/>
        <w:t>Hey Creative Studios™ | United Kingdom</w:t>
        <w:br/>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