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PRESS RELEASE</w:t>
      </w:r>
    </w:p>
    <w:p>
      <w:r>
        <w:t>Heileny Suárez González Presents the Spiral Narrative Framework™: A New Storytelling Architecture for the 21st Century</w:t>
      </w:r>
    </w:p>
    <w:p>
      <w:r>
        <w:t>London, June 8, 2025 — Venezuelan author and director Heileny Suárez González, founder of Spiralverse™ Studio and Hey Creative Studios, officially announces the launch of the Spiral Narrative Framework™: a narrative innovation that proposes a new way of structuring stories — not in a straight line, but in a spiral.</w:t>
      </w:r>
    </w:p>
    <w:p>
      <w:r>
        <w:t>Born from over a decade of creative work, this framework is based on emotional rhythm, symbolic logic, and the internal transformation of the character. Unlike traditional structures such as the Hero’s Journey or the Three-Act Model, the Spiral Framework focuses on emotional evolution and the internal flow of storytelling.</w:t>
      </w:r>
    </w:p>
    <w:p>
      <w:r>
        <w:t>“Stories don’t move in straight lines. They spiral.” — Heileny Suárez González</w:t>
      </w:r>
    </w:p>
    <w:p>
      <w:r>
        <w:t>The Spiral Narrative Framework™ has already been applied to more than 20 original works, including:</w:t>
      </w:r>
    </w:p>
    <w:p>
      <w:r>
        <w:t>– 7 feature films (fiction and emotional fantasy)</w:t>
        <w:br/>
        <w:t>– 1 series with 7 episodes</w:t>
        <w:br/>
        <w:t>– 16 illustrated children's books — all interconnected within the cinematic universe Spiralverse™.</w:t>
      </w:r>
    </w:p>
    <w:p>
      <w:r>
        <w:t>As one of the first Latin American women to develop and legally register an original narrative structure, Suárez positions her creation as a powerful tool for cinema, literature, coaching, and emotional storytelling.</w:t>
      </w:r>
    </w:p>
    <w:p>
      <w:r>
        <w:t>More than a formula, it is a storytelling revolution. The framework offers a new way to conceive narrative — not through goals and climaxes, but through emotional pulses, symbolic ruptures, and narrative rebirth.</w:t>
      </w:r>
    </w:p>
    <w:p>
      <w:r>
        <w:t>It is applicable across fiction, personal development, screenwriting, therapeutic writing, and emotional transmedia.</w:t>
      </w:r>
    </w:p>
    <w:p>
      <w:r>
        <w:t>PRESS CONTACT &amp; MEDIA KIT</w:t>
      </w:r>
    </w:p>
    <w:p>
      <w:r>
        <w:t>Heileny Suárez González</w:t>
        <w:br/>
        <w:t>Creator of the Spiral Narrative Framework™</w:t>
        <w:br/>
        <w:t>Email: hey@heycreativestudios.com</w:t>
        <w:br/>
        <w:t>Website: www.heycreativestudios.com</w:t>
        <w:br/>
        <w:t>Full press kit, visuals, manifesto, and work samples available upon request or for press coverage.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