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Exclusive Licensing Notice</w:t>
      </w:r>
    </w:p>
    <w:p>
      <w:r>
        <w:t>The Spiral Narrative Framework™, developed and registered by Heileny Suárez González, is a narrative structure protected under copyright and registered trademark laws.</w:t>
        <w:br/>
        <w:br/>
        <w:t>This license is currently NOT available for public use or open distribution.</w:t>
        <w:br/>
        <w:br/>
        <w:t>The license for the Spiral Narrative Framework™ is strictly reserved for official projects within the Spiralverse™ creative universe, owned and produced by Hey Creative Studios.</w:t>
        <w:br/>
        <w:br/>
        <w:t>Any use, reproduction, adaptation, or exploitation of the Spiral Narrative Framework™ outside of official projects without express authorization constitutes a violation of intellectual property rights and will be subject to legal action.</w:t>
        <w:br/>
        <w:br/>
        <w:t>For inquiries regarding future licensing or collaboration opportunities, please contact the author directly through official channels.</w:t>
      </w:r>
    </w:p>
    <w:p>
      <w:r>
        <w:br/>
        <w:t>Signed:</w:t>
      </w:r>
    </w:p>
    <w:p>
      <w:r>
        <w:t>Heileny Suárez González</w:t>
      </w:r>
    </w:p>
    <w:p>
      <w:r>
        <w:t>Copyright No. 6843152d-DMCW-1a0-375ff5-0001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